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9988e92" w14:textId="9988e92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71047A" w:rsidP="005B7AC9" w:rsidRDefault="0071047A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6646E7">
        <w:rPr>
          <w:rFonts w:ascii="Times New Roman" w:hAnsi="Times New Roman"/>
          <w:b w:val="false"/>
          <w:bCs/>
        </w:rPr>
        <w:t>10</w:t>
      </w:r>
      <w:r w:rsidR="00150876">
        <w:rPr>
          <w:rFonts w:ascii="Times New Roman" w:hAnsi="Times New Roman"/>
          <w:b w:val="false"/>
          <w:bCs/>
        </w:rPr>
        <w:t>. veljače 2021</w:t>
      </w:r>
      <w:r w:rsidR="0083505A">
        <w:rPr>
          <w:rFonts w:ascii="Times New Roman" w:hAnsi="Times New Roman"/>
          <w:b w:val="false"/>
          <w:bCs/>
        </w:rPr>
        <w:t>. godine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="00932C80" w:rsidP="005B7AC9" w:rsidRDefault="00A24FE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6D6EA8" w:rsidR="006D6EA8">
        <w:rPr>
          <w:rFonts w:ascii="Times New Roman" w:hAnsi="Times New Roman"/>
          <w:b w:val="false"/>
        </w:rPr>
        <w:t>G. T. M. ENGINEERING društvo s ograničenom odgovornošću za trgovinu, Kastav, Stari put 2</w:t>
      </w:r>
      <w:r w:rsidR="00F60677">
        <w:rPr>
          <w:rFonts w:ascii="Times New Roman" w:hAnsi="Times New Roman"/>
          <w:b w:val="false"/>
        </w:rPr>
        <w:t>.</w:t>
      </w:r>
    </w:p>
    <w:p w:rsidR="005723D7" w:rsidP="005B7AC9" w:rsidRDefault="005723D7">
      <w:pPr>
        <w:jc w:val="both"/>
        <w:rPr>
          <w:rFonts w:ascii="Times New Roman" w:hAnsi="Times New Roman"/>
          <w:b w:val="false"/>
        </w:rPr>
      </w:pPr>
    </w:p>
    <w:p w:rsidRPr="00F66F1A" w:rsidR="0071047A" w:rsidP="005B7AC9" w:rsidRDefault="0071047A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="0033795B" w:rsidP="00D85FBA" w:rsidRDefault="00F60677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="006D6EA8" w:rsidP="00D85FBA" w:rsidRDefault="006D6EA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Ivor Pliskovac, privremeni stečajni upravitelj</w:t>
      </w:r>
    </w:p>
    <w:p w:rsidR="0071047A" w:rsidP="0071047A" w:rsidRDefault="0071047A">
      <w:pPr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150876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="00424AD2">
        <w:rPr>
          <w:rFonts w:ascii="Times New Roman" w:hAnsi="Times New Roman"/>
          <w:b w:val="false"/>
        </w:rPr>
        <w:t>0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31590D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="00494938">
        <w:rPr>
          <w:rFonts w:ascii="Times New Roman" w:hAnsi="Times New Roman"/>
          <w:b w:val="false"/>
        </w:rPr>
        <w:t>nitko, dostava poziva uredno iskazana</w:t>
      </w:r>
    </w:p>
    <w:p w:rsidR="00D85FBA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D85FBA" w:rsidP="00932C80" w:rsidRDefault="00D85FBA">
      <w:pPr>
        <w:jc w:val="both"/>
        <w:rPr>
          <w:rFonts w:ascii="Times New Roman" w:hAnsi="Times New Roman"/>
          <w:b w:val="false"/>
        </w:rPr>
      </w:pPr>
    </w:p>
    <w:p w:rsidRPr="00477F2B" w:rsidR="00477F2B" w:rsidP="00477F2B" w:rsidRDefault="00242A82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 w:rsidRPr="00387B92" w:rsidR="00302A28">
        <w:rPr>
          <w:rFonts w:ascii="Times New Roman" w:hAnsi="Times New Roman"/>
          <w:b w:val="false"/>
        </w:rPr>
        <w:t xml:space="preserve"> </w:t>
      </w:r>
      <w:r w:rsidRPr="00477F2B" w:rsidR="00477F2B">
        <w:rPr>
          <w:rFonts w:ascii="Times New Roman" w:hAnsi="Times New Roman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477F2B" w:rsidR="00477F2B" w:rsidP="00477F2B" w:rsidRDefault="00477F2B">
      <w:pPr>
        <w:jc w:val="both"/>
        <w:rPr>
          <w:rFonts w:ascii="Times New Roman" w:hAnsi="Times New Roman"/>
          <w:b w:val="false"/>
        </w:rPr>
      </w:pPr>
    </w:p>
    <w:p w:rsidR="001944BE" w:rsidP="00477F2B" w:rsidRDefault="00477F2B">
      <w:pPr>
        <w:jc w:val="both"/>
        <w:rPr>
          <w:rFonts w:ascii="Times New Roman" w:hAnsi="Times New Roman"/>
          <w:b w:val="false"/>
        </w:rPr>
      </w:pPr>
      <w:r w:rsidRPr="00477F2B">
        <w:rPr>
          <w:rFonts w:ascii="Times New Roman" w:hAnsi="Times New Roman"/>
          <w:b w:val="false"/>
        </w:rPr>
        <w:tab/>
        <w:t>Privremeni stečajni upravitelj utvrdio je slijedeće:</w:t>
      </w:r>
    </w:p>
    <w:p w:rsidRPr="006D6EA8" w:rsidR="006D6EA8" w:rsidP="006D6EA8" w:rsidRDefault="006D6EA8">
      <w:pPr>
        <w:ind w:firstLine="720"/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Upućeni dopis na adresu sje</w:t>
      </w:r>
      <w:r>
        <w:rPr>
          <w:rFonts w:ascii="Times New Roman" w:hAnsi="Times New Roman"/>
          <w:b w:val="false"/>
        </w:rPr>
        <w:t>dišta i adrese odgovorne osobe d</w:t>
      </w:r>
      <w:r w:rsidRPr="006D6EA8">
        <w:rPr>
          <w:rFonts w:ascii="Times New Roman" w:hAnsi="Times New Roman"/>
          <w:b w:val="false"/>
        </w:rPr>
        <w:t>užnika vraćen je s naznakom</w:t>
      </w:r>
    </w:p>
    <w:p w:rsidRPr="006D6EA8" w:rsidR="006D6EA8" w:rsidP="006D6EA8" w:rsidRDefault="006D6EA8">
      <w:pPr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„Uručeno“. Zakonski zastupnik dužnika nije dostavi</w:t>
      </w:r>
      <w:r>
        <w:rPr>
          <w:rFonts w:ascii="Times New Roman" w:hAnsi="Times New Roman"/>
          <w:b w:val="false"/>
        </w:rPr>
        <w:t xml:space="preserve">o nikakvu dokumentaciju, kao ni </w:t>
      </w:r>
      <w:r w:rsidRPr="006D6EA8">
        <w:rPr>
          <w:rFonts w:ascii="Times New Roman" w:hAnsi="Times New Roman"/>
          <w:b w:val="false"/>
        </w:rPr>
        <w:t>popis imovine te nije bilo moguće izvršiti pregled poslovne dokumentacije.</w:t>
      </w:r>
    </w:p>
    <w:p w:rsidR="006D6EA8" w:rsidP="006D6EA8" w:rsidRDefault="006D6EA8">
      <w:pPr>
        <w:ind w:firstLine="720"/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Na adresi sjedišta</w:t>
      </w:r>
      <w:r>
        <w:rPr>
          <w:rFonts w:ascii="Times New Roman" w:hAnsi="Times New Roman"/>
          <w:b w:val="false"/>
        </w:rPr>
        <w:t xml:space="preserve"> dužnika</w:t>
      </w:r>
      <w:r w:rsidRPr="006D6EA8">
        <w:rPr>
          <w:rFonts w:ascii="Times New Roman" w:hAnsi="Times New Roman"/>
          <w:b w:val="false"/>
        </w:rPr>
        <w:t xml:space="preserve"> nalazi se privatna kuća</w:t>
      </w:r>
      <w:r>
        <w:rPr>
          <w:rFonts w:ascii="Times New Roman" w:hAnsi="Times New Roman"/>
          <w:b w:val="false"/>
        </w:rPr>
        <w:t xml:space="preserve"> na kojoj nema istaknute tvrtke dužnika</w:t>
      </w:r>
      <w:r w:rsidRPr="006D6EA8">
        <w:rPr>
          <w:rFonts w:ascii="Times New Roman" w:hAnsi="Times New Roman"/>
          <w:b w:val="false"/>
        </w:rPr>
        <w:t xml:space="preserve">. </w:t>
      </w:r>
    </w:p>
    <w:p w:rsidRPr="006D6EA8" w:rsidR="006D6EA8" w:rsidP="006D6EA8" w:rsidRDefault="006D6EA8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Privremeni stečajni upravitelj pri obilasku nikoga nije zatekao i ne postoji naznaka obavljanja poslovne djelatnosti d</w:t>
      </w:r>
      <w:r w:rsidRPr="006D6EA8">
        <w:rPr>
          <w:rFonts w:ascii="Times New Roman" w:hAnsi="Times New Roman"/>
          <w:b w:val="false"/>
        </w:rPr>
        <w:t>užnika na predmetnoj adresi.</w:t>
      </w:r>
    </w:p>
    <w:p w:rsidR="006D6EA8" w:rsidP="006D6EA8" w:rsidRDefault="006D6EA8">
      <w:pPr>
        <w:jc w:val="both"/>
        <w:rPr>
          <w:rFonts w:ascii="Times New Roman" w:hAnsi="Times New Roman"/>
          <w:b w:val="false"/>
        </w:rPr>
      </w:pPr>
    </w:p>
    <w:p w:rsidRPr="006D6EA8" w:rsidR="006D6EA8" w:rsidP="00B263B9" w:rsidRDefault="006D6EA8">
      <w:pPr>
        <w:ind w:firstLine="720"/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Dužnik je osnovan u 2009. godini. Nema javno objavljenih godišnjih financijskih izvještaja</w:t>
      </w:r>
      <w:r w:rsidR="00B263B9">
        <w:rPr>
          <w:rFonts w:ascii="Times New Roman" w:hAnsi="Times New Roman"/>
          <w:b w:val="false"/>
        </w:rPr>
        <w:t xml:space="preserve"> d</w:t>
      </w:r>
      <w:r w:rsidRPr="006D6EA8">
        <w:rPr>
          <w:rFonts w:ascii="Times New Roman" w:hAnsi="Times New Roman"/>
          <w:b w:val="false"/>
        </w:rPr>
        <w:t>užnika za godinu 2019. Uprava dužnika nije omogućila uvid u cjelovitu dokumentaciju, pa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>se ne može utvrditi da li je tvrtka imala poslovnih aktivnosti tijekom 2019. i 2020. godine.</w:t>
      </w:r>
    </w:p>
    <w:p w:rsidRPr="006D6EA8" w:rsidR="006D6EA8" w:rsidP="00B263B9" w:rsidRDefault="006D6EA8">
      <w:pPr>
        <w:ind w:firstLine="720"/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Dužnik je imao poslovnih aktivnosti tijekom 2016., 2017. i 2018. godine.</w:t>
      </w:r>
    </w:p>
    <w:p w:rsidR="00B263B9" w:rsidP="006D6EA8" w:rsidRDefault="00B263B9">
      <w:pPr>
        <w:jc w:val="both"/>
        <w:rPr>
          <w:rFonts w:ascii="Times New Roman" w:hAnsi="Times New Roman"/>
          <w:b w:val="false"/>
        </w:rPr>
      </w:pPr>
    </w:p>
    <w:p w:rsidRPr="006D6EA8" w:rsidR="006D6EA8" w:rsidP="00B263B9" w:rsidRDefault="006D6EA8">
      <w:pPr>
        <w:ind w:firstLine="720"/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Bilanca d</w:t>
      </w:r>
      <w:r w:rsidR="00B263B9">
        <w:rPr>
          <w:rFonts w:ascii="Times New Roman" w:hAnsi="Times New Roman"/>
          <w:b w:val="false"/>
        </w:rPr>
        <w:t>užnika</w:t>
      </w:r>
      <w:r w:rsidRPr="006D6EA8">
        <w:rPr>
          <w:rFonts w:ascii="Times New Roman" w:hAnsi="Times New Roman"/>
          <w:b w:val="false"/>
        </w:rPr>
        <w:t xml:space="preserve"> pokazuje da u 2016. godini </w:t>
      </w:r>
      <w:r w:rsidR="00B263B9">
        <w:rPr>
          <w:rFonts w:ascii="Times New Roman" w:hAnsi="Times New Roman"/>
          <w:b w:val="false"/>
        </w:rPr>
        <w:t>dužnik</w:t>
      </w:r>
      <w:r w:rsidRPr="006D6EA8">
        <w:rPr>
          <w:rFonts w:ascii="Times New Roman" w:hAnsi="Times New Roman"/>
          <w:b w:val="false"/>
        </w:rPr>
        <w:t xml:space="preserve"> ima 92.311 kn kratkoročnih potraživanja</w:t>
      </w:r>
      <w:r w:rsidR="00B263B9">
        <w:rPr>
          <w:rFonts w:ascii="Times New Roman" w:hAnsi="Times New Roman"/>
          <w:b w:val="false"/>
        </w:rPr>
        <w:t xml:space="preserve"> što čini 96% imovine d</w:t>
      </w:r>
      <w:r w:rsidRPr="006D6EA8">
        <w:rPr>
          <w:rFonts w:ascii="Times New Roman" w:hAnsi="Times New Roman"/>
          <w:b w:val="false"/>
        </w:rPr>
        <w:t xml:space="preserve">užnika. U 2017. </w:t>
      </w:r>
      <w:r w:rsidR="000065A9">
        <w:rPr>
          <w:rFonts w:ascii="Times New Roman" w:hAnsi="Times New Roman"/>
          <w:b w:val="false"/>
        </w:rPr>
        <w:t xml:space="preserve">godini </w:t>
      </w:r>
      <w:r w:rsidRPr="006D6EA8">
        <w:rPr>
          <w:rFonts w:ascii="Times New Roman" w:hAnsi="Times New Roman"/>
          <w:b w:val="false"/>
        </w:rPr>
        <w:t>dolazi do rasta Aktive zbog povećanja kratkoročnih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 xml:space="preserve">potraživanja što upućuje na slabu moć naplate potraživanja. Ukupna Aktiva u 2018. </w:t>
      </w:r>
      <w:r w:rsidR="000065A9">
        <w:rPr>
          <w:rFonts w:ascii="Times New Roman" w:hAnsi="Times New Roman"/>
          <w:b w:val="false"/>
        </w:rPr>
        <w:t xml:space="preserve">godini </w:t>
      </w:r>
      <w:r w:rsidRPr="006D6EA8">
        <w:rPr>
          <w:rFonts w:ascii="Times New Roman" w:hAnsi="Times New Roman"/>
          <w:b w:val="false"/>
        </w:rPr>
        <w:t>raste za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 xml:space="preserve">više od 100% dijelom zbog povećanja dugotrajne imovine s 4.000 </w:t>
      </w:r>
      <w:r w:rsidRPr="006D6EA8">
        <w:rPr>
          <w:rFonts w:ascii="Times New Roman" w:hAnsi="Times New Roman"/>
          <w:b w:val="false"/>
        </w:rPr>
        <w:lastRenderedPageBreak/>
        <w:t>kn na 184.250 kn te zbog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>povećanja kratkoročnih potraživanja s 296.312 kn (2017.) na 525.810 kn (2018.). Novac u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>blagajni na kraju 2018. godine je u visini 40.601 kn.</w:t>
      </w:r>
    </w:p>
    <w:p w:rsidRPr="006D6EA8" w:rsidR="006D6EA8" w:rsidP="00B263B9" w:rsidRDefault="006D6EA8">
      <w:pPr>
        <w:ind w:firstLine="720"/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Privremeni stečajni upravitelj nije uspio pribaviti financijsku dokumentaciju koja se tiče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 xml:space="preserve">poslovanja u 2019. i 2020. </w:t>
      </w:r>
      <w:r w:rsidR="000065A9">
        <w:rPr>
          <w:rFonts w:ascii="Times New Roman" w:hAnsi="Times New Roman"/>
          <w:b w:val="false"/>
        </w:rPr>
        <w:t xml:space="preserve">godini </w:t>
      </w:r>
      <w:r w:rsidRPr="006D6EA8">
        <w:rPr>
          <w:rFonts w:ascii="Times New Roman" w:hAnsi="Times New Roman"/>
          <w:b w:val="false"/>
        </w:rPr>
        <w:t>te popis imovine kojim bi se utvrdilo stvarno stanje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>imovine. S obzir</w:t>
      </w:r>
      <w:r w:rsidR="00B263B9">
        <w:rPr>
          <w:rFonts w:ascii="Times New Roman" w:hAnsi="Times New Roman"/>
          <w:b w:val="false"/>
        </w:rPr>
        <w:t>om na činjenicu da se kod ovog d</w:t>
      </w:r>
      <w:r w:rsidRPr="006D6EA8">
        <w:rPr>
          <w:rFonts w:ascii="Times New Roman" w:hAnsi="Times New Roman"/>
          <w:b w:val="false"/>
        </w:rPr>
        <w:t>užnika jedina značajna imovina koja se vidi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>u poslovnim izvještajima sastoji od nenaplaćenih potraživanja te s obzirom da je taj aspekt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>imovine rastao iz godine u godinu i činio gotovo cijelu aktivu, može se pretpostaviti da su ova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>potraživanja teško naplativa te da će zahtijevati sudske postupke s upitnim ishodom.</w:t>
      </w:r>
    </w:p>
    <w:p w:rsidRPr="006D6EA8" w:rsidR="006D6EA8" w:rsidP="00B263B9" w:rsidRDefault="006D6EA8">
      <w:pPr>
        <w:ind w:firstLine="720"/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Iz dostupnih javnih registara utvrđeno</w:t>
      </w:r>
      <w:r w:rsidR="00B263B9">
        <w:rPr>
          <w:rFonts w:ascii="Times New Roman" w:hAnsi="Times New Roman"/>
          <w:b w:val="false"/>
        </w:rPr>
        <w:t xml:space="preserve"> je da d</w:t>
      </w:r>
      <w:r w:rsidRPr="006D6EA8">
        <w:rPr>
          <w:rFonts w:ascii="Times New Roman" w:hAnsi="Times New Roman"/>
          <w:b w:val="false"/>
        </w:rPr>
        <w:t>užnik nema imovine upisane u javne registre, pa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>se može zaključiti da je dugotrajna imovina koja je krajem 2018. uknjižena u iznosu od</w:t>
      </w:r>
      <w:r w:rsidR="00B263B9">
        <w:rPr>
          <w:rFonts w:ascii="Times New Roman" w:hAnsi="Times New Roman"/>
          <w:b w:val="false"/>
        </w:rPr>
        <w:t xml:space="preserve"> </w:t>
      </w:r>
      <w:r w:rsidRPr="006D6EA8">
        <w:rPr>
          <w:rFonts w:ascii="Times New Roman" w:hAnsi="Times New Roman"/>
          <w:b w:val="false"/>
        </w:rPr>
        <w:t>184.250 kn u međuvremenu (tijekom 2019</w:t>
      </w:r>
      <w:r w:rsidR="000065A9">
        <w:rPr>
          <w:rFonts w:ascii="Times New Roman" w:hAnsi="Times New Roman"/>
          <w:b w:val="false"/>
        </w:rPr>
        <w:t>.</w:t>
      </w:r>
      <w:r w:rsidRPr="006D6EA8">
        <w:rPr>
          <w:rFonts w:ascii="Times New Roman" w:hAnsi="Times New Roman"/>
          <w:b w:val="false"/>
        </w:rPr>
        <w:t xml:space="preserve"> i 2020. godine) prodana i više nije u vlasništvu</w:t>
      </w:r>
      <w:r w:rsidR="00B263B9">
        <w:rPr>
          <w:rFonts w:ascii="Times New Roman" w:hAnsi="Times New Roman"/>
          <w:b w:val="false"/>
        </w:rPr>
        <w:t xml:space="preserve"> d</w:t>
      </w:r>
      <w:r w:rsidRPr="006D6EA8">
        <w:rPr>
          <w:rFonts w:ascii="Times New Roman" w:hAnsi="Times New Roman"/>
          <w:b w:val="false"/>
        </w:rPr>
        <w:t>užnika.</w:t>
      </w:r>
    </w:p>
    <w:p w:rsidR="00B263B9" w:rsidP="006D6EA8" w:rsidRDefault="00B263B9">
      <w:pPr>
        <w:jc w:val="both"/>
        <w:rPr>
          <w:rFonts w:ascii="Times New Roman" w:hAnsi="Times New Roman"/>
          <w:b w:val="false"/>
        </w:rPr>
      </w:pPr>
    </w:p>
    <w:p w:rsidRPr="006D6EA8" w:rsidR="006D6EA8" w:rsidP="00B263B9" w:rsidRDefault="006D6EA8">
      <w:pPr>
        <w:ind w:firstLine="720"/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Prema podacima iz javnih objava nije utvrđeno da dužnik ima imovine. Odgovorna osoba</w:t>
      </w:r>
    </w:p>
    <w:p w:rsidRPr="006D6EA8" w:rsidR="006D6EA8" w:rsidP="006D6EA8" w:rsidRDefault="006D6EA8">
      <w:pPr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dužnika nije dostavila ovjereni prokazni popis imovine.</w:t>
      </w:r>
    </w:p>
    <w:p w:rsidRPr="006D6EA8" w:rsidR="006D6EA8" w:rsidP="00B263B9" w:rsidRDefault="006D6EA8">
      <w:pPr>
        <w:ind w:firstLine="720"/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Prema podacima iz javnih objava nije utvrđeno da dužnik ima obveze. Odgovorna osoba</w:t>
      </w:r>
    </w:p>
    <w:p w:rsidRPr="006D6EA8" w:rsidR="006D6EA8" w:rsidP="006D6EA8" w:rsidRDefault="006D6EA8">
      <w:pPr>
        <w:jc w:val="both"/>
        <w:rPr>
          <w:rFonts w:ascii="Times New Roman" w:hAnsi="Times New Roman"/>
          <w:b w:val="false"/>
        </w:rPr>
      </w:pPr>
      <w:r w:rsidRPr="006D6EA8">
        <w:rPr>
          <w:rFonts w:ascii="Times New Roman" w:hAnsi="Times New Roman"/>
          <w:b w:val="false"/>
        </w:rPr>
        <w:t>dužnika nije dostavila tražene financijske izvještaje.</w:t>
      </w:r>
    </w:p>
    <w:p w:rsidR="00B263B9" w:rsidP="006D6EA8" w:rsidRDefault="00B263B9">
      <w:pPr>
        <w:jc w:val="both"/>
        <w:rPr>
          <w:rFonts w:ascii="Times New Roman" w:hAnsi="Times New Roman"/>
          <w:b w:val="false"/>
        </w:rPr>
      </w:pPr>
    </w:p>
    <w:p w:rsidRPr="00494938" w:rsidR="006D6EA8" w:rsidP="006908E0" w:rsidRDefault="006D6EA8">
      <w:pPr>
        <w:ind w:firstLine="720"/>
        <w:jc w:val="both"/>
        <w:rPr>
          <w:rFonts w:ascii="Times New Roman" w:hAnsi="Times New Roman"/>
          <w:b w:val="false"/>
        </w:rPr>
      </w:pPr>
      <w:r w:rsidRPr="00494938">
        <w:rPr>
          <w:rFonts w:ascii="Times New Roman" w:hAnsi="Times New Roman"/>
          <w:b w:val="false"/>
        </w:rPr>
        <w:t>Dužnik je nesposoban za plaćanje jer ne može trajnije ispunjavati svoje dospjele obveze jer</w:t>
      </w:r>
      <w:r w:rsidRPr="00494938" w:rsidR="006908E0">
        <w:rPr>
          <w:rFonts w:ascii="Times New Roman" w:hAnsi="Times New Roman"/>
          <w:b w:val="false"/>
        </w:rPr>
        <w:t xml:space="preserve"> </w:t>
      </w:r>
      <w:r w:rsidRPr="00494938">
        <w:rPr>
          <w:rFonts w:ascii="Times New Roman" w:hAnsi="Times New Roman"/>
          <w:b w:val="false"/>
        </w:rPr>
        <w:t xml:space="preserve">iz Očevidnika o redoslijedu plaćanja Fine Rijeka od </w:t>
      </w:r>
      <w:r w:rsidRPr="00494938" w:rsidR="00213447">
        <w:rPr>
          <w:rFonts w:ascii="Times New Roman" w:hAnsi="Times New Roman"/>
          <w:b w:val="false"/>
        </w:rPr>
        <w:t xml:space="preserve">21. prosinca 2020. </w:t>
      </w:r>
      <w:r w:rsidRPr="00494938">
        <w:rPr>
          <w:rFonts w:ascii="Times New Roman" w:hAnsi="Times New Roman"/>
          <w:b w:val="false"/>
        </w:rPr>
        <w:t>godine (temeljem čl. 6. Stečajnog</w:t>
      </w:r>
      <w:r w:rsidRPr="00494938" w:rsidR="006908E0">
        <w:rPr>
          <w:rFonts w:ascii="Times New Roman" w:hAnsi="Times New Roman"/>
          <w:b w:val="false"/>
        </w:rPr>
        <w:t xml:space="preserve"> </w:t>
      </w:r>
      <w:r w:rsidRPr="00494938">
        <w:rPr>
          <w:rFonts w:ascii="Times New Roman" w:hAnsi="Times New Roman"/>
          <w:b w:val="false"/>
        </w:rPr>
        <w:t xml:space="preserve">zakona) </w:t>
      </w:r>
      <w:r w:rsidRPr="00494938" w:rsidR="00213447">
        <w:rPr>
          <w:rFonts w:ascii="Times New Roman" w:hAnsi="Times New Roman"/>
          <w:b w:val="false"/>
        </w:rPr>
        <w:t>je razvidna ukupna blokada žiro</w:t>
      </w:r>
      <w:r w:rsidRPr="00494938">
        <w:rPr>
          <w:rFonts w:ascii="Times New Roman" w:hAnsi="Times New Roman"/>
          <w:b w:val="false"/>
        </w:rPr>
        <w:t xml:space="preserve">računa dužnika </w:t>
      </w:r>
      <w:r w:rsidRPr="00494938" w:rsidR="00213447">
        <w:rPr>
          <w:rFonts w:ascii="Times New Roman" w:hAnsi="Times New Roman"/>
          <w:b w:val="false"/>
        </w:rPr>
        <w:t>u iznosu od</w:t>
      </w:r>
      <w:r w:rsidRPr="00494938">
        <w:rPr>
          <w:rFonts w:ascii="Times New Roman" w:hAnsi="Times New Roman"/>
          <w:b w:val="false"/>
        </w:rPr>
        <w:t xml:space="preserve"> 404.167,39 kn</w:t>
      </w:r>
      <w:r w:rsidRPr="00494938" w:rsidR="00213447">
        <w:rPr>
          <w:rFonts w:ascii="Times New Roman" w:hAnsi="Times New Roman"/>
          <w:b w:val="false"/>
        </w:rPr>
        <w:t>. Na računima dužnika je na dan 21. prosinca 2020. godine evidentirano ukupno 353 dana neprekidne blokade zbog neizvršenih osnova za plaćanje evidentiranih u Očevidniku, zbog čega je kod dužnika ostvaren stečajni razlog, nesposobnost za plaćanje.</w:t>
      </w:r>
    </w:p>
    <w:p w:rsidR="006D6EA8" w:rsidP="006D6EA8" w:rsidRDefault="006D6EA8">
      <w:pPr>
        <w:jc w:val="both"/>
        <w:rPr>
          <w:rFonts w:ascii="Times New Roman" w:hAnsi="Times New Roman"/>
          <w:b w:val="false"/>
        </w:rPr>
      </w:pPr>
    </w:p>
    <w:p w:rsidRPr="006D6EA8" w:rsidR="006D6EA8" w:rsidP="00F909BE" w:rsidRDefault="00213447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Privremeni stečajni upravitelj sačinio je p</w:t>
      </w:r>
      <w:r w:rsidRPr="006D6EA8" w:rsidR="006D6EA8">
        <w:rPr>
          <w:rFonts w:ascii="Times New Roman" w:hAnsi="Times New Roman"/>
          <w:b w:val="false"/>
        </w:rPr>
        <w:t>redračun troškova stečajnog postupka</w:t>
      </w:r>
      <w:r>
        <w:rPr>
          <w:rFonts w:ascii="Times New Roman" w:hAnsi="Times New Roman"/>
          <w:b w:val="false"/>
        </w:rPr>
        <w:t xml:space="preserve"> koji iznose</w:t>
      </w:r>
      <w:r w:rsidR="00F909BE">
        <w:rPr>
          <w:rFonts w:ascii="Times New Roman" w:hAnsi="Times New Roman"/>
          <w:b w:val="false"/>
        </w:rPr>
        <w:t xml:space="preserve"> 53.000,00 kn, a odnose se na: </w:t>
      </w:r>
      <w:r w:rsidRPr="006D6EA8" w:rsidR="006D6EA8">
        <w:rPr>
          <w:rFonts w:ascii="Times New Roman" w:hAnsi="Times New Roman"/>
          <w:b w:val="false"/>
        </w:rPr>
        <w:t>Nagrada za rad privremenog stečajnog upravitelja u bto iznosu od 4.000</w:t>
      </w:r>
      <w:r w:rsidR="00F909BE">
        <w:rPr>
          <w:rFonts w:ascii="Times New Roman" w:hAnsi="Times New Roman"/>
          <w:b w:val="false"/>
        </w:rPr>
        <w:t>,00</w:t>
      </w:r>
      <w:r w:rsidRPr="006D6EA8" w:rsidR="006D6EA8">
        <w:rPr>
          <w:rFonts w:ascii="Times New Roman" w:hAnsi="Times New Roman"/>
          <w:b w:val="false"/>
        </w:rPr>
        <w:t xml:space="preserve"> kn, troškove</w:t>
      </w:r>
      <w:r w:rsidR="00F909BE">
        <w:rPr>
          <w:rFonts w:ascii="Times New Roman" w:hAnsi="Times New Roman"/>
          <w:b w:val="false"/>
        </w:rPr>
        <w:t xml:space="preserve"> </w:t>
      </w:r>
      <w:r w:rsidRPr="006D6EA8" w:rsidR="006D6EA8">
        <w:rPr>
          <w:rFonts w:ascii="Times New Roman" w:hAnsi="Times New Roman"/>
          <w:b w:val="false"/>
        </w:rPr>
        <w:t>utvrđenja, procjene i unovčenja dugotraj</w:t>
      </w:r>
      <w:r w:rsidR="00F909BE">
        <w:rPr>
          <w:rFonts w:ascii="Times New Roman" w:hAnsi="Times New Roman"/>
          <w:b w:val="false"/>
        </w:rPr>
        <w:t>ne imovine Dužnika u iznosu od 7</w:t>
      </w:r>
      <w:r w:rsidRPr="006D6EA8" w:rsidR="006D6EA8">
        <w:rPr>
          <w:rFonts w:ascii="Times New Roman" w:hAnsi="Times New Roman"/>
          <w:b w:val="false"/>
        </w:rPr>
        <w:t>.000</w:t>
      </w:r>
      <w:r w:rsidR="00F909BE">
        <w:rPr>
          <w:rFonts w:ascii="Times New Roman" w:hAnsi="Times New Roman"/>
          <w:b w:val="false"/>
        </w:rPr>
        <w:t>,00</w:t>
      </w:r>
      <w:r w:rsidRPr="006D6EA8" w:rsidR="006D6EA8">
        <w:rPr>
          <w:rFonts w:ascii="Times New Roman" w:hAnsi="Times New Roman"/>
          <w:b w:val="false"/>
        </w:rPr>
        <w:t xml:space="preserve"> kn, troškove</w:t>
      </w:r>
      <w:r w:rsidR="00F909BE">
        <w:rPr>
          <w:rFonts w:ascii="Times New Roman" w:hAnsi="Times New Roman"/>
          <w:b w:val="false"/>
        </w:rPr>
        <w:t xml:space="preserve"> </w:t>
      </w:r>
      <w:r w:rsidRPr="006D6EA8" w:rsidR="006D6EA8">
        <w:rPr>
          <w:rFonts w:ascii="Times New Roman" w:hAnsi="Times New Roman"/>
          <w:b w:val="false"/>
        </w:rPr>
        <w:t>naplate potraživanja sudskim putem u iznosu od 20.000</w:t>
      </w:r>
      <w:r w:rsidR="00F909BE">
        <w:rPr>
          <w:rFonts w:ascii="Times New Roman" w:hAnsi="Times New Roman"/>
          <w:b w:val="false"/>
        </w:rPr>
        <w:t>,00</w:t>
      </w:r>
      <w:r w:rsidRPr="006D6EA8" w:rsidR="006D6EA8">
        <w:rPr>
          <w:rFonts w:ascii="Times New Roman" w:hAnsi="Times New Roman"/>
          <w:b w:val="false"/>
        </w:rPr>
        <w:t xml:space="preserve"> kn, troškove knjigovodstva u iznosu</w:t>
      </w:r>
      <w:r w:rsidR="00F909BE">
        <w:rPr>
          <w:rFonts w:ascii="Times New Roman" w:hAnsi="Times New Roman"/>
          <w:b w:val="false"/>
        </w:rPr>
        <w:t xml:space="preserve"> </w:t>
      </w:r>
      <w:r w:rsidRPr="006D6EA8" w:rsidR="006D6EA8">
        <w:rPr>
          <w:rFonts w:ascii="Times New Roman" w:hAnsi="Times New Roman"/>
          <w:b w:val="false"/>
        </w:rPr>
        <w:t>od 12.000</w:t>
      </w:r>
      <w:r w:rsidR="00F909BE">
        <w:rPr>
          <w:rFonts w:ascii="Times New Roman" w:hAnsi="Times New Roman"/>
          <w:b w:val="false"/>
        </w:rPr>
        <w:t>,00</w:t>
      </w:r>
      <w:r w:rsidRPr="006D6EA8" w:rsidR="006D6EA8">
        <w:rPr>
          <w:rFonts w:ascii="Times New Roman" w:hAnsi="Times New Roman"/>
          <w:b w:val="false"/>
        </w:rPr>
        <w:t xml:space="preserve"> kn, izrade žiga u iznosu 200</w:t>
      </w:r>
      <w:r w:rsidR="00F909BE">
        <w:rPr>
          <w:rFonts w:ascii="Times New Roman" w:hAnsi="Times New Roman"/>
          <w:b w:val="false"/>
        </w:rPr>
        <w:t>,00</w:t>
      </w:r>
      <w:r w:rsidRPr="006D6EA8" w:rsidR="006D6EA8">
        <w:rPr>
          <w:rFonts w:ascii="Times New Roman" w:hAnsi="Times New Roman"/>
          <w:b w:val="false"/>
        </w:rPr>
        <w:t xml:space="preserve"> kn, promjene podataka u Državnom zavodu za</w:t>
      </w:r>
      <w:r w:rsidR="00F909BE">
        <w:rPr>
          <w:rFonts w:ascii="Times New Roman" w:hAnsi="Times New Roman"/>
          <w:b w:val="false"/>
        </w:rPr>
        <w:t xml:space="preserve"> </w:t>
      </w:r>
      <w:r w:rsidRPr="006D6EA8" w:rsidR="006D6EA8">
        <w:rPr>
          <w:rFonts w:ascii="Times New Roman" w:hAnsi="Times New Roman"/>
          <w:b w:val="false"/>
        </w:rPr>
        <w:t>statistiku u iznosu od 100</w:t>
      </w:r>
      <w:r w:rsidR="00F909BE">
        <w:rPr>
          <w:rFonts w:ascii="Times New Roman" w:hAnsi="Times New Roman"/>
          <w:b w:val="false"/>
        </w:rPr>
        <w:t>,00</w:t>
      </w:r>
      <w:r w:rsidRPr="006D6EA8" w:rsidR="006D6EA8">
        <w:rPr>
          <w:rFonts w:ascii="Times New Roman" w:hAnsi="Times New Roman"/>
          <w:b w:val="false"/>
        </w:rPr>
        <w:t xml:space="preserve"> kn, otvaranja, vođenja i zatvaranja žiro računa u iznosu od 3.000</w:t>
      </w:r>
      <w:r w:rsidR="00F909BE">
        <w:rPr>
          <w:rFonts w:ascii="Times New Roman" w:hAnsi="Times New Roman"/>
          <w:b w:val="false"/>
        </w:rPr>
        <w:t xml:space="preserve">,00 kn, </w:t>
      </w:r>
      <w:r w:rsidRPr="006D6EA8" w:rsidR="006D6EA8">
        <w:rPr>
          <w:rFonts w:ascii="Times New Roman" w:hAnsi="Times New Roman"/>
          <w:b w:val="false"/>
        </w:rPr>
        <w:t>trošak arhiviranja dokumentacije u iznosu od 3.000</w:t>
      </w:r>
      <w:r w:rsidR="00F909BE">
        <w:rPr>
          <w:rFonts w:ascii="Times New Roman" w:hAnsi="Times New Roman"/>
          <w:b w:val="false"/>
        </w:rPr>
        <w:t>,00</w:t>
      </w:r>
      <w:r w:rsidRPr="006D6EA8" w:rsidR="006D6EA8">
        <w:rPr>
          <w:rFonts w:ascii="Times New Roman" w:hAnsi="Times New Roman"/>
          <w:b w:val="false"/>
        </w:rPr>
        <w:t xml:space="preserve"> kn, materijalne troškove rada</w:t>
      </w:r>
      <w:r w:rsidR="00F909BE">
        <w:rPr>
          <w:rFonts w:ascii="Times New Roman" w:hAnsi="Times New Roman"/>
          <w:b w:val="false"/>
        </w:rPr>
        <w:t xml:space="preserve"> </w:t>
      </w:r>
      <w:r w:rsidRPr="006D6EA8" w:rsidR="006D6EA8">
        <w:rPr>
          <w:rFonts w:ascii="Times New Roman" w:hAnsi="Times New Roman"/>
          <w:b w:val="false"/>
        </w:rPr>
        <w:t>stečajnog upravitelja 3.000</w:t>
      </w:r>
      <w:r w:rsidR="00F909BE">
        <w:rPr>
          <w:rFonts w:ascii="Times New Roman" w:hAnsi="Times New Roman"/>
          <w:b w:val="false"/>
        </w:rPr>
        <w:t>,00</w:t>
      </w:r>
      <w:r w:rsidRPr="006D6EA8" w:rsidR="006D6EA8">
        <w:rPr>
          <w:rFonts w:ascii="Times New Roman" w:hAnsi="Times New Roman"/>
          <w:b w:val="false"/>
        </w:rPr>
        <w:t xml:space="preserve"> kn te sudske i</w:t>
      </w:r>
      <w:r w:rsidR="00F909BE">
        <w:rPr>
          <w:rFonts w:ascii="Times New Roman" w:hAnsi="Times New Roman"/>
          <w:b w:val="false"/>
        </w:rPr>
        <w:t xml:space="preserve"> upravne pristojbe u iznosu od 7</w:t>
      </w:r>
      <w:r w:rsidRPr="006D6EA8" w:rsidR="006D6EA8">
        <w:rPr>
          <w:rFonts w:ascii="Times New Roman" w:hAnsi="Times New Roman"/>
          <w:b w:val="false"/>
        </w:rPr>
        <w:t>00</w:t>
      </w:r>
      <w:r w:rsidR="00F909BE">
        <w:rPr>
          <w:rFonts w:ascii="Times New Roman" w:hAnsi="Times New Roman"/>
          <w:b w:val="false"/>
        </w:rPr>
        <w:t>,00</w:t>
      </w:r>
      <w:r w:rsidRPr="006D6EA8" w:rsidR="006D6EA8">
        <w:rPr>
          <w:rFonts w:ascii="Times New Roman" w:hAnsi="Times New Roman"/>
          <w:b w:val="false"/>
        </w:rPr>
        <w:t xml:space="preserve"> kn.</w:t>
      </w:r>
      <w:r w:rsidR="00F909BE">
        <w:rPr>
          <w:rFonts w:ascii="Times New Roman" w:hAnsi="Times New Roman"/>
          <w:b w:val="false"/>
        </w:rPr>
        <w:t xml:space="preserve"> </w:t>
      </w:r>
      <w:r w:rsidRPr="006D6EA8" w:rsidR="006D6EA8">
        <w:rPr>
          <w:rFonts w:ascii="Times New Roman" w:hAnsi="Times New Roman"/>
          <w:b w:val="false"/>
        </w:rPr>
        <w:t>Predvidivi troškovi ne uključuju nagradu za rad stečajnog upravitelja.</w:t>
      </w:r>
      <w:r w:rsidR="00F909BE">
        <w:rPr>
          <w:rFonts w:ascii="Times New Roman" w:hAnsi="Times New Roman"/>
          <w:b w:val="false"/>
        </w:rPr>
        <w:t xml:space="preserve"> </w:t>
      </w:r>
      <w:r w:rsidRPr="006D6EA8" w:rsidR="006D6EA8">
        <w:rPr>
          <w:rFonts w:ascii="Times New Roman" w:hAnsi="Times New Roman"/>
          <w:b w:val="false"/>
        </w:rPr>
        <w:t>Troškovi su procijenjeni za predviđeno trajanje stečajnog postupka od 12 mjeseci.</w:t>
      </w:r>
    </w:p>
    <w:p w:rsidR="00F909BE" w:rsidP="006D6EA8" w:rsidRDefault="00F909BE">
      <w:pPr>
        <w:jc w:val="both"/>
        <w:rPr>
          <w:rFonts w:ascii="Times New Roman" w:hAnsi="Times New Roman"/>
          <w:b w:val="false"/>
        </w:rPr>
      </w:pPr>
    </w:p>
    <w:p w:rsidR="006D6EA8" w:rsidP="00F909BE" w:rsidRDefault="00F909BE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 obzirom da je u prethodnom postupku utvrđeno da imovina dužnika nije dostatna za namirenje troškova stečajnog postupka privremeni stečajni upravitelj predlaže sudu postupanje u smislu čl. 132. SZ-a.</w:t>
      </w:r>
    </w:p>
    <w:p w:rsidR="005A36BE" w:rsidP="00477F2B" w:rsidRDefault="005A36BE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</w:p>
    <w:p w:rsidR="005A36BE" w:rsidP="005A36BE" w:rsidRDefault="005A36BE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Sudac donosi </w:t>
      </w:r>
    </w:p>
    <w:p w:rsidR="005A36BE" w:rsidP="005A36BE" w:rsidRDefault="005A36BE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rješenje</w:t>
      </w:r>
    </w:p>
    <w:p w:rsidR="005A36BE" w:rsidP="00477F2B" w:rsidRDefault="005A36BE">
      <w:pPr>
        <w:jc w:val="both"/>
        <w:rPr>
          <w:rFonts w:ascii="Times New Roman" w:hAnsi="Times New Roman"/>
          <w:b w:val="false"/>
        </w:rPr>
      </w:pPr>
    </w:p>
    <w:p w:rsidR="005A36BE" w:rsidP="005A36BE" w:rsidRDefault="005A36BE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Nalaže se zastupniku dužnika po zakonu Igoru Gauš i Dariju Jeftić da se u roku osam dana očituju na stavku iskazanu u bilanci dužnika za 2018. godinu koja se odnosi na potraživanja u iznosu od 525.810 kn, specificiraju strukturu potraživanja prema kupcima uz napomenu jesu li ista utužena </w:t>
      </w:r>
      <w:r w:rsidR="00024353">
        <w:rPr>
          <w:rFonts w:ascii="Times New Roman" w:hAnsi="Times New Roman"/>
          <w:b w:val="false"/>
        </w:rPr>
        <w:t xml:space="preserve">kao i </w:t>
      </w:r>
      <w:r w:rsidR="00057AC3">
        <w:rPr>
          <w:rFonts w:ascii="Times New Roman" w:hAnsi="Times New Roman"/>
          <w:b w:val="false"/>
        </w:rPr>
        <w:t xml:space="preserve">na što se odnosi </w:t>
      </w:r>
      <w:r w:rsidR="00024353">
        <w:rPr>
          <w:rFonts w:ascii="Times New Roman" w:hAnsi="Times New Roman"/>
          <w:b w:val="false"/>
        </w:rPr>
        <w:t>iskazana materijalna imovina u iznosu od 184.250 kn.</w:t>
      </w:r>
    </w:p>
    <w:p w:rsidR="005A36BE" w:rsidP="00477F2B" w:rsidRDefault="005A36BE">
      <w:pPr>
        <w:jc w:val="both"/>
        <w:rPr>
          <w:rFonts w:ascii="Times New Roman" w:hAnsi="Times New Roman"/>
          <w:b w:val="false"/>
        </w:rPr>
      </w:pPr>
    </w:p>
    <w:p w:rsidR="00150876" w:rsidP="00477F2B" w:rsidRDefault="00D85FBA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Utvrđuje se da u Očevidniku neizvršenih osnova za plaćanje na dan </w:t>
      </w:r>
      <w:r w:rsidR="005A36BE">
        <w:rPr>
          <w:rFonts w:ascii="Times New Roman" w:hAnsi="Times New Roman"/>
          <w:b w:val="false"/>
        </w:rPr>
        <w:t>10</w:t>
      </w:r>
      <w:r>
        <w:rPr>
          <w:rFonts w:ascii="Times New Roman" w:hAnsi="Times New Roman"/>
          <w:b w:val="false"/>
        </w:rPr>
        <w:t xml:space="preserve">. veljače 2021. godine dužnik ima neizvršene osnove za plaćanje u ukupnom iznosu od </w:t>
      </w:r>
      <w:r w:rsidR="00B47BFD">
        <w:rPr>
          <w:rFonts w:ascii="Times New Roman" w:hAnsi="Times New Roman"/>
          <w:b w:val="false"/>
        </w:rPr>
        <w:t xml:space="preserve">418.313,44 </w:t>
      </w:r>
      <w:r>
        <w:rPr>
          <w:rFonts w:ascii="Times New Roman" w:hAnsi="Times New Roman"/>
          <w:b w:val="false"/>
        </w:rPr>
        <w:t>kn u razdoblju dužem od 60 dana.</w:t>
      </w:r>
    </w:p>
    <w:p w:rsidR="00150876" w:rsidP="00477F2B" w:rsidRDefault="00150876">
      <w:pPr>
        <w:jc w:val="both"/>
        <w:rPr>
          <w:rFonts w:ascii="Times New Roman" w:hAnsi="Times New Roman"/>
          <w:b w:val="false"/>
        </w:rPr>
      </w:pPr>
    </w:p>
    <w:p w:rsidRPr="00B47BFD" w:rsidR="00F909BE" w:rsidP="00477F2B" w:rsidRDefault="00F909BE">
      <w:pPr>
        <w:jc w:val="both"/>
        <w:rPr>
          <w:rFonts w:ascii="Times New Roman" w:hAnsi="Times New Roman"/>
          <w:b w:val="false"/>
        </w:rPr>
      </w:pPr>
    </w:p>
    <w:p w:rsidRPr="00B47BFD" w:rsidR="00B47BFD" w:rsidP="001807C7" w:rsidRDefault="00B47BFD">
      <w:pPr>
        <w:ind w:firstLine="708"/>
        <w:jc w:val="both"/>
        <w:rPr>
          <w:rFonts w:ascii="Times New Roman" w:hAnsi="Times New Roman"/>
          <w:b w:val="false"/>
        </w:rPr>
      </w:pPr>
      <w:r w:rsidRPr="00B47BFD">
        <w:rPr>
          <w:rFonts w:ascii="Times New Roman" w:hAnsi="Times New Roman"/>
          <w:b w:val="false"/>
        </w:rPr>
        <w:t>Sudac donosi</w:t>
      </w:r>
    </w:p>
    <w:p w:rsidRPr="00B47BFD" w:rsidR="00B47BFD" w:rsidP="001807C7" w:rsidRDefault="00B47BFD">
      <w:pPr>
        <w:ind w:firstLine="708"/>
        <w:jc w:val="center"/>
        <w:rPr>
          <w:rFonts w:ascii="Times New Roman" w:hAnsi="Times New Roman"/>
          <w:b w:val="false"/>
        </w:rPr>
      </w:pPr>
      <w:r w:rsidRPr="00B47BFD">
        <w:rPr>
          <w:rFonts w:ascii="Times New Roman" w:hAnsi="Times New Roman"/>
          <w:b w:val="false"/>
        </w:rPr>
        <w:t xml:space="preserve">r j e š e n j e </w:t>
      </w:r>
    </w:p>
    <w:p w:rsidRPr="00B47BFD" w:rsidR="00B47BFD" w:rsidP="001807C7" w:rsidRDefault="00B47BFD">
      <w:pPr>
        <w:ind w:firstLine="708"/>
        <w:jc w:val="center"/>
        <w:rPr>
          <w:rFonts w:ascii="Times New Roman" w:hAnsi="Times New Roman"/>
          <w:b w:val="false"/>
        </w:rPr>
      </w:pPr>
    </w:p>
    <w:p w:rsidRPr="00B47BFD" w:rsidR="00B47BFD" w:rsidP="001807C7" w:rsidRDefault="00B47BFD">
      <w:pPr>
        <w:ind w:firstLine="708"/>
        <w:rPr>
          <w:rFonts w:ascii="Times New Roman" w:hAnsi="Times New Roman"/>
          <w:b w:val="false"/>
        </w:rPr>
      </w:pPr>
      <w:r w:rsidRPr="00B47BFD">
        <w:rPr>
          <w:rFonts w:ascii="Times New Roman" w:hAnsi="Times New Roman"/>
          <w:b w:val="false"/>
        </w:rPr>
        <w:t xml:space="preserve">Slijedom navedenog današnje ročište se odgađa, a slijedeće zakazuje za dan </w:t>
      </w:r>
    </w:p>
    <w:p w:rsidRPr="00B47BFD" w:rsidR="00B47BFD" w:rsidP="001807C7" w:rsidRDefault="00B47BFD">
      <w:pPr>
        <w:ind w:firstLine="708"/>
        <w:rPr>
          <w:rFonts w:ascii="Times New Roman" w:hAnsi="Times New Roman"/>
          <w:b w:val="false"/>
        </w:rPr>
      </w:pPr>
    </w:p>
    <w:p w:rsidRPr="00B47BFD" w:rsidR="00B47BFD" w:rsidP="00B47BFD" w:rsidRDefault="00B47BFD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30. ožujka 2021. godine</w:t>
      </w:r>
      <w:r w:rsidRPr="00B47BFD">
        <w:rPr>
          <w:rFonts w:ascii="Times New Roman" w:hAnsi="Times New Roman"/>
          <w:b w:val="false"/>
        </w:rPr>
        <w:t xml:space="preserve"> u 10.00 sati</w:t>
      </w:r>
    </w:p>
    <w:p w:rsidRPr="00B47BFD" w:rsidR="00B47BFD" w:rsidP="001807C7" w:rsidRDefault="00B47BFD">
      <w:pPr>
        <w:jc w:val="center"/>
        <w:rPr>
          <w:rFonts w:ascii="Times New Roman" w:hAnsi="Times New Roman"/>
          <w:b w:val="false"/>
        </w:rPr>
      </w:pPr>
      <w:r w:rsidRPr="00B47BFD">
        <w:rPr>
          <w:rFonts w:ascii="Times New Roman" w:hAnsi="Times New Roman"/>
          <w:b w:val="false"/>
        </w:rPr>
        <w:t xml:space="preserve">   kod Trgovačkog suda u Rijeci </w:t>
      </w:r>
    </w:p>
    <w:p w:rsidRPr="00B47BFD" w:rsidR="00B47BFD" w:rsidP="001807C7" w:rsidRDefault="00B47BFD">
      <w:pPr>
        <w:jc w:val="center"/>
        <w:rPr>
          <w:rFonts w:ascii="Times New Roman" w:hAnsi="Times New Roman"/>
          <w:b w:val="false"/>
        </w:rPr>
      </w:pPr>
      <w:r w:rsidRPr="00B47BFD">
        <w:rPr>
          <w:rFonts w:ascii="Times New Roman" w:hAnsi="Times New Roman"/>
          <w:b w:val="false"/>
        </w:rPr>
        <w:t>Zadarska ulica 1 i 3</w:t>
      </w:r>
    </w:p>
    <w:p w:rsidRPr="00B47BFD" w:rsidR="00B47BFD" w:rsidP="001807C7" w:rsidRDefault="00B47BFD">
      <w:pPr>
        <w:jc w:val="center"/>
        <w:rPr>
          <w:rFonts w:ascii="Times New Roman" w:hAnsi="Times New Roman"/>
          <w:b w:val="false"/>
        </w:rPr>
      </w:pPr>
      <w:r w:rsidRPr="00B47BFD">
        <w:rPr>
          <w:rFonts w:ascii="Times New Roman" w:hAnsi="Times New Roman"/>
          <w:b w:val="false"/>
        </w:rPr>
        <w:t>I. kat, sudnica broj 2</w:t>
      </w:r>
    </w:p>
    <w:p w:rsidRPr="00B47BFD" w:rsidR="00B47BFD" w:rsidP="001807C7" w:rsidRDefault="00B47BFD">
      <w:pPr>
        <w:rPr>
          <w:rFonts w:ascii="Times New Roman" w:hAnsi="Times New Roman"/>
          <w:b w:val="false"/>
        </w:rPr>
      </w:pPr>
    </w:p>
    <w:p w:rsidRPr="00B47BFD" w:rsidR="00B47BFD" w:rsidP="00B47BFD" w:rsidRDefault="00B47BFD">
      <w:pPr>
        <w:ind w:firstLine="708"/>
        <w:jc w:val="both"/>
        <w:rPr>
          <w:rFonts w:ascii="Times New Roman" w:hAnsi="Times New Roman"/>
          <w:b w:val="false"/>
        </w:rPr>
      </w:pPr>
      <w:r w:rsidRPr="00B47BFD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>privremeni stečajni upravitelj</w:t>
      </w:r>
      <w:r w:rsidRPr="00B47BFD">
        <w:rPr>
          <w:rFonts w:ascii="Times New Roman" w:hAnsi="Times New Roman"/>
          <w:b w:val="false"/>
        </w:rPr>
        <w:t xml:space="preserve"> prima na znanje te se smatra uredno pozvanim</w:t>
      </w:r>
      <w:r>
        <w:rPr>
          <w:rFonts w:ascii="Times New Roman" w:hAnsi="Times New Roman"/>
          <w:b w:val="false"/>
        </w:rPr>
        <w:t>,</w:t>
      </w:r>
      <w:r w:rsidRPr="00B47BFD">
        <w:rPr>
          <w:rFonts w:ascii="Times New Roman" w:hAnsi="Times New Roman"/>
          <w:b w:val="false"/>
        </w:rPr>
        <w:t xml:space="preserve"> a predlagatelja</w:t>
      </w:r>
      <w:r>
        <w:rPr>
          <w:rFonts w:ascii="Times New Roman" w:hAnsi="Times New Roman"/>
          <w:b w:val="false"/>
        </w:rPr>
        <w:t xml:space="preserve"> i zastupnika dužnika po zakonu</w:t>
      </w:r>
      <w:r w:rsidRPr="00B47BFD">
        <w:rPr>
          <w:rFonts w:ascii="Times New Roman" w:hAnsi="Times New Roman"/>
          <w:b w:val="false"/>
        </w:rPr>
        <w:t xml:space="preserve"> će se pozvati objavom ovog poziva na mrežnoj stranici e-Oglasne ploče suda.</w:t>
      </w:r>
    </w:p>
    <w:p w:rsidRPr="001944BE" w:rsidR="00477F2B" w:rsidP="00477F2B" w:rsidRDefault="00477F2B">
      <w:pPr>
        <w:jc w:val="both"/>
        <w:rPr>
          <w:rFonts w:ascii="Times New Roman" w:hAnsi="Times New Roman"/>
          <w:b w:val="false"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Dovršeno u</w:t>
      </w:r>
      <w:r w:rsidR="001944BE">
        <w:rPr>
          <w:rFonts w:ascii="Times New Roman" w:hAnsi="Times New Roman"/>
          <w:b w:val="false"/>
          <w:bCs/>
        </w:rPr>
        <w:t xml:space="preserve"> 10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EA14A6">
        <w:rPr>
          <w:rFonts w:ascii="Times New Roman" w:hAnsi="Times New Roman"/>
          <w:b w:val="false"/>
          <w:bCs/>
        </w:rPr>
        <w:t>15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EA4B29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="00D95C4F">
        <w:rPr>
          <w:rFonts w:ascii="Times New Roman" w:hAnsi="Times New Roman"/>
          <w:b w:val="false"/>
        </w:rPr>
        <w:t xml:space="preserve">  </w:t>
      </w:r>
      <w:r w:rsidRPr="00F66F1A">
        <w:rPr>
          <w:rFonts w:ascii="Times New Roman" w:hAnsi="Times New Roman"/>
          <w:b w:val="false"/>
        </w:rPr>
        <w:tab/>
        <w:t xml:space="preserve">                                       </w:t>
      </w:r>
      <w:r w:rsidR="001471E3">
        <w:rPr>
          <w:rFonts w:ascii="Times New Roman" w:hAnsi="Times New Roman"/>
          <w:b w:val="false"/>
        </w:rPr>
        <w:t xml:space="preserve">        </w:t>
      </w:r>
      <w:r w:rsidRPr="00F66F1A">
        <w:rPr>
          <w:rFonts w:ascii="Times New Roman" w:hAnsi="Times New Roman"/>
          <w:b w:val="false"/>
        </w:rPr>
        <w:t>Sudac</w:t>
      </w:r>
      <w:r w:rsidRPr="00F66F1A" w:rsidR="005B7AC9">
        <w:rPr>
          <w:rFonts w:ascii="Times New Roman" w:hAnsi="Times New Roman"/>
          <w:b w:val="false"/>
        </w:rPr>
        <w:t xml:space="preserve">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D95C4F">
        <w:rPr>
          <w:rFonts w:ascii="Times New Roman" w:hAnsi="Times New Roman"/>
          <w:b w:val="false"/>
        </w:rPr>
        <w:tab/>
      </w:r>
      <w:r w:rsidR="00EA14A6">
        <w:rPr>
          <w:rFonts w:ascii="Times New Roman" w:hAnsi="Times New Roman"/>
          <w:b w:val="false"/>
        </w:rPr>
        <w:t>Privremeni stečajni upravitelj</w:t>
      </w:r>
    </w:p>
    <w:p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</w:t>
      </w:r>
      <w:r w:rsidR="001471E3">
        <w:rPr>
          <w:rFonts w:ascii="Times New Roman" w:hAnsi="Times New Roman"/>
          <w:b w:val="false"/>
        </w:rPr>
        <w:t xml:space="preserve">        </w:t>
      </w:r>
      <w:r w:rsidRPr="00F66F1A">
        <w:rPr>
          <w:rFonts w:ascii="Times New Roman" w:hAnsi="Times New Roman"/>
          <w:b w:val="false"/>
        </w:rPr>
        <w:t xml:space="preserve">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F04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6D6EA8">
      <w:rPr>
        <w:rFonts w:ascii="Times New Roman" w:hAnsi="Times New Roman"/>
        <w:b w:val="false"/>
      </w:rPr>
      <w:t>297</w:t>
    </w:r>
    <w:r w:rsidR="0052145A">
      <w:rPr>
        <w:rFonts w:ascii="Times New Roman" w:hAnsi="Times New Roman"/>
        <w:b w:val="false"/>
      </w:rPr>
      <w:t>/2020</w:t>
    </w:r>
    <w:r w:rsidR="00780DC0">
      <w:rPr>
        <w:rFonts w:ascii="Times New Roman" w:hAnsi="Times New Roman"/>
        <w:b w:val="false"/>
      </w:rPr>
      <w:t>-</w:t>
    </w:r>
    <w:r w:rsidR="00E1071D">
      <w:rPr>
        <w:rFonts w:ascii="Times New Roman" w:hAnsi="Times New Roman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2"/>
  </w:num>
  <w:num w:numId="4">
    <w:abstractNumId w:val="9"/>
  </w:num>
  <w:num w:numId="5">
    <w:abstractNumId w:val="18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5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20"/>
  </w:num>
  <w:num w:numId="17">
    <w:abstractNumId w:val="23"/>
  </w:num>
  <w:num w:numId="18">
    <w:abstractNumId w:val="24"/>
  </w:num>
  <w:num w:numId="19">
    <w:abstractNumId w:val="8"/>
  </w:num>
  <w:num w:numId="20">
    <w:abstractNumId w:val="21"/>
  </w:num>
  <w:num w:numId="21">
    <w:abstractNumId w:val="14"/>
  </w:num>
  <w:num w:numId="22">
    <w:abstractNumId w:val="2"/>
  </w:num>
  <w:num w:numId="23">
    <w:abstractNumId w:val="17"/>
  </w:num>
  <w:num w:numId="24">
    <w:abstractNumId w:val="11"/>
  </w:num>
  <w:num w:numId="25">
    <w:abstractNumId w:val="19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150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5A9"/>
    <w:rsid w:val="000066E0"/>
    <w:rsid w:val="00007956"/>
    <w:rsid w:val="0002156F"/>
    <w:rsid w:val="00024353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57AC3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1AD3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2073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2A28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3F5A9F"/>
    <w:rsid w:val="00400F04"/>
    <w:rsid w:val="0040372D"/>
    <w:rsid w:val="00405860"/>
    <w:rsid w:val="00406FD4"/>
    <w:rsid w:val="00410013"/>
    <w:rsid w:val="00413EDC"/>
    <w:rsid w:val="00420B10"/>
    <w:rsid w:val="00424AD2"/>
    <w:rsid w:val="00427CF1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4938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36BE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015C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46E7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1D0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47BFD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5691"/>
    <w:rsid w:val="00D061C6"/>
    <w:rsid w:val="00D064E4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0D18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071D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14A6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8504F"/>
    <w:rsid w:val="00F909BE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50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veljače 2021.</izvorni_sadrzaj>
    <derivirana_varijabla naziv="DomainObject.PlaniraniZavrsetakDatum_1">10. veljače 2021.</derivirana_varijabla>
  </DomainObject.PlaniraniZavrsetakDatum>
  <DomainObject.PlaniraniPocetakDatum>
    <izvorni_sadrzaj>10. veljače 2021.</izvorni_sadrzaj>
    <derivirana_varijabla naziv="DomainObject.PlaniraniPocetakDatum_1">10. veljače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veljače 2021.</izvorni_sadrzaj>
    <derivirana_varijabla naziv="DomainObject.Zapisnik.DatumKreiranja_1">10.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St-297/2020-9</izvorni_sadrzaj>
    <derivirana_varijabla naziv="DomainObject.Zapisnik.Oznaka_1">St-297/2020-9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studenog 2020.</izvorni_sadrzaj>
    <derivirana_varijabla naziv="DomainObject.Predmet.DatumIzradeOptuznogAkta_1">2. studenog 2020.</derivirana_varijabla>
  </DomainObject.Predmet.DatumIzradeOptuznogAkta>
  <DomainObject.Predmet.DatumIzradeOptuznogAktaFormated>
    <izvorni_sadrzaj>2.11.2020.</izvorni_sadrzaj>
    <derivirana_varijabla naziv="DomainObject.Predmet.DatumIzradeOptuznogAktaFormated_1">2.11.2020.</derivirana_varijabla>
  </DomainObject.Predmet.DatumIzradeOptuznogAktaFormated>
  <DomainObject.Predmet.DatumOsnivanja>
    <izvorni_sadrzaj>3. studenog 2020.</izvorni_sadrzaj>
    <derivirana_varijabla naziv="DomainObject.Predmet.DatumOsnivanja_1">3.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studenog 2020.</izvorni_sadrzaj>
    <derivirana_varijabla naziv="DomainObject.Predmet.DatumPrimitkaOptuznogAkta_1">2.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St-297/2020</izvorni_sadrzaj>
    <derivirana_varijabla naziv="DomainObject.Predmet.OznakaBroj_1">St-297/2020</derivirana_varijabla>
  </DomainObject.Predmet.OznakaBroj>
  <DomainObject.Predmet.OznakaBrojOptuznogAkta>
    <izvorni_sadrzaj>04-06-20-2455</izvorni_sadrzaj>
    <derivirana_varijabla naziv="DomainObject.Predmet.OznakaBrojOptuznogAkta_1">04-06-20-2455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T. M. ENGINEERING d.o.o.  Kastav zastupanog po punomoćniku Igor Gauš; Darijo Jefić</izvorni_sadrzaj>
    <derivirana_varijabla naziv="DomainObject.Predmet.ProtustrankaFormated_1">  G. T. M. ENGINEERING d.o.o.  Kastav zastupanog po punomoćniku Igor Gauš; Darijo Jefić</derivirana_varijabla>
  </DomainObject.Predmet.ProtustrankaFormated>
  <DomainObject.Predmet.ProtustrankaFormatedOIB>
    <izvorni_sadrzaj>  G. T. M. ENGINEERING d.o.o.  Kastav, OIB 04034400580 zastupanog po punomoćniku Igor Gauš; Darijo Jefić</izvorni_sadrzaj>
    <derivirana_varijabla naziv="DomainObject.Predmet.ProtustrankaFormatedOIB_1">  G. T. M. ENGINEERING d.o.o.  Kastav, OIB 04034400580 zastupanog po punomoćniku Igor Gauš; Darijo Jefić</derivirana_varijabla>
  </DomainObject.Predmet.ProtustrankaFormatedOIB>
  <DomainObject.Predmet.ProtustrankaFormatedWithAdress>
    <izvorni_sadrzaj> G. T. M. ENGINEERING d.o.o.  Kastav, Stari put 2, 51215 Kastav zastupanog po punomoćniku Igor Gauš; Darijo Jefić</izvorni_sadrzaj>
    <derivirana_varijabla naziv="DomainObject.Predmet.ProtustrankaFormatedWithAdress_1"> G. T. M. ENGINEERING d.o.o.  Kastav, Stari put 2, 51215 Kastav zastupanog po punomoćniku Igor Gauš; Darijo Jefić</derivirana_varijabla>
  </DomainObject.Predmet.ProtustrankaFormatedWithAdress>
  <DomainObject.Predmet.ProtustrankaFormatedWithAdressOIB>
    <izvorni_sadrzaj> G. T. M. ENGINEERING d.o.o.  Kastav, OIB 04034400580, Stari put 2, 51215 Kastav zastupanog po punomoćniku Igor Gauš; Darijo Jefić</izvorni_sadrzaj>
    <derivirana_varijabla naziv="DomainObject.Predmet.ProtustrankaFormatedWithAdressOIB_1"> G. T. M. ENGINEERING d.o.o.  Kastav, OIB 04034400580, Stari put 2, 51215 Kastav zastupanog po punomoćniku Igor Gauš; Darijo Jefić</derivirana_varijabla>
  </DomainObject.Predmet.ProtustrankaFormatedWithAdressOIB>
  <DomainObject.Predmet.ProtustrankaWithAdress>
    <izvorni_sadrzaj>G. T. M. ENGINEERING d.o.o.  Kastav Stari put 2, 51215 Kastav</izvorni_sadrzaj>
    <derivirana_varijabla naziv="DomainObject.Predmet.ProtustrankaWithAdress_1">G. T. M. ENGINEERING d.o.o.  Kastav Stari put 2, 51215 Kastav</derivirana_varijabla>
  </DomainObject.Predmet.ProtustrankaWithAdress>
  <DomainObject.Predmet.ProtustrankaWithAdressOIB>
    <izvorni_sadrzaj>G. T. M. ENGINEERING d.o.o.  Kastav, OIB 04034400580, Stari put 2, 51215 Kastav</izvorni_sadrzaj>
    <derivirana_varijabla naziv="DomainObject.Predmet.ProtustrankaWithAdressOIB_1">G. T. M. ENGINEERING d.o.o.  Kastav, OIB 04034400580, Stari put 2, 51215 Kastav</derivirana_varijabla>
  </DomainObject.Predmet.ProtustrankaWithAdressOIB>
  <DomainObject.Predmet.ProtustrankaNazivFormated>
    <izvorni_sadrzaj>G. T. M. ENGINEERING d.o.o.  Kastav</izvorni_sadrzaj>
    <derivirana_varijabla naziv="DomainObject.Predmet.ProtustrankaNazivFormated_1">G. T. M. ENGINEERING d.o.o.  Kastav</derivirana_varijabla>
  </DomainObject.Predmet.ProtustrankaNazivFormated>
  <DomainObject.Predmet.ProtustrankaNazivFormatedOIB>
    <izvorni_sadrzaj>G. T. M. ENGINEERING d.o.o.  Kastav, OIB 04034400580</izvorni_sadrzaj>
    <derivirana_varijabla naziv="DomainObject.Predmet.ProtustrankaNazivFormatedOIB_1">G. T. M. ENGINEERING d.o.o.  Kastav, OIB 04034400580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 T. M. ENGINEERING d.o.o.  Kastav zastupanog po punomoćniku Igor Gauš; Darijo Jefić</item>
    </izvorni_sadrzaj>
    <derivirana_varijabla naziv="DomainObject.Predmet.ProtuStrankaListFormated_1">
      <item>G. T. M. ENGINEERING d.o.o.  Kastav zastupanog po punomoćniku Igor Gauš; Darijo Jefić</item>
    </derivirana_varijabla>
  </DomainObject.Predmet.ProtuStrankaListFormated>
  <DomainObject.Predmet.ProtuStrankaListFormatedOIB>
    <izvorni_sadrzaj>
      <item>G. T. M. ENGINEERING d.o.o.  Kastav, OIB 04034400580 zastupanog po punomoćniku Igor Gauš; Darijo Jefić</item>
    </izvorni_sadrzaj>
    <derivirana_varijabla naziv="DomainObject.Predmet.ProtuStrankaListFormatedOIB_1">
      <item>G. T. M. ENGINEERING d.o.o.  Kastav, OIB 04034400580 zastupanog po punomoćniku Igor Gauš; Darijo Jefić</item>
    </derivirana_varijabla>
  </DomainObject.Predmet.ProtuStrankaListFormatedOIB>
  <DomainObject.Predmet.ProtuStrankaListFormatedWithAdress>
    <izvorni_sadrzaj>
      <item>G. T. M. ENGINEERING d.o.o.  Kastav, Stari put 2, 51215 Kastav zastupanog po punomoćniku Igor Gauš; Darijo Jefić</item>
    </izvorni_sadrzaj>
    <derivirana_varijabla naziv="DomainObject.Predmet.ProtuStrankaListFormatedWithAdress_1">
      <item>G. T. M. ENGINEERING d.o.o.  Kastav, Stari put 2, 51215 Kastav zastupanog po punomoćniku Igor Gauš; Darijo Jefić</item>
    </derivirana_varijabla>
  </DomainObject.Predmet.ProtuStrankaListFormatedWithAdress>
  <DomainObject.Predmet.ProtuStrankaListFormatedWithAdressOIB>
    <izvorni_sadrzaj>
      <item>G. T. M. ENGINEERING d.o.o.  Kastav, OIB 04034400580, Stari put 2, 51215 Kastav zastupanog po punomoćniku Igor Gauš; Darijo Jefić</item>
    </izvorni_sadrzaj>
    <derivirana_varijabla naziv="DomainObject.Predmet.ProtuStrankaListFormatedWithAdressOIB_1">
      <item>G. T. M. ENGINEERING d.o.o.  Kastav, OIB 04034400580, Stari put 2, 51215 Kastav zastupanog po punomoćniku Igor Gauš; Darijo Jefić</item>
    </derivirana_varijabla>
  </DomainObject.Predmet.ProtuStrankaListFormatedWithAdressOIB>
  <DomainObject.Predmet.ProtuStrankaListNazivFormated>
    <izvorni_sadrzaj>
      <item>G. T. M. ENGINEERING d.o.o.  Kastav</item>
    </izvorni_sadrzaj>
    <derivirana_varijabla naziv="DomainObject.Predmet.ProtuStrankaListNazivFormated_1">
      <item>G. T. M. ENGINEERING d.o.o.  Kastav</item>
    </derivirana_varijabla>
  </DomainObject.Predmet.ProtuStrankaListNazivFormated>
  <DomainObject.Predmet.ProtuStrankaListNazivFormatedOIB>
    <izvorni_sadrzaj>
      <item>G. T. M. ENGINEERING d.o.o.  Kastav, OIB 04034400580</item>
    </izvorni_sadrzaj>
    <derivirana_varijabla naziv="DomainObject.Predmet.ProtuStrankaListNazivFormatedOIB_1">
      <item>G. T. M. ENGINEERING d.o.o.  Kastav, OIB 04034400580</item>
    </derivirana_varijabla>
  </DomainObject.Predmet.ProtuStrankaListNazivFormatedOIB>
  <DomainObject.Predmet.OstaliListFormated>
    <izvorni_sadrzaj>
      <item>Igor Gauš punomoćnik sudionika u postupku G. T. M. ENGINEERING d.o.o.  Kastav</item>
      <item>Darijo Jefić punomoćnik sudionika u postupku G. T. M. ENGINEERING d.o.o.  Kastav</item>
    </izvorni_sadrzaj>
    <derivirana_varijabla naziv="DomainObject.Predmet.OstaliListFormated_1">
      <item>Igor Gauš punomoćnik sudionika u postupku G. T. M. ENGINEERING d.o.o.  Kastav</item>
      <item>Darijo Jefić punomoćnik sudionika u postupku G. T. M. ENGINEERING d.o.o.  Kastav</item>
    </derivirana_varijabla>
  </DomainObject.Predmet.OstaliListFormated>
  <DomainObject.Predmet.OstaliListFormatedOIB>
    <izvorni_sadrzaj>
      <item>Igor Gauš, OIB 35652847210 punomoćnik sudionika u postupku G. T. M. ENGINEERING d.o.o.  Kastav</item>
      <item>Darijo Jefić, OIB 42344141336 punomoćnik sudionika u postupku G. T. M. ENGINEERING d.o.o.  Kastav</item>
    </izvorni_sadrzaj>
    <derivirana_varijabla naziv="DomainObject.Predmet.OstaliListFormatedOIB_1">
      <item>Igor Gauš, OIB 35652847210 punomoćnik sudionika u postupku G. T. M. ENGINEERING d.o.o.  Kastav</item>
      <item>Darijo Jefić, OIB 42344141336 punomoćnik sudionika u postupku G. T. M. ENGINEERING d.o.o.  Kastav</item>
    </derivirana_varijabla>
  </DomainObject.Predmet.OstaliListFormatedOIB>
  <DomainObject.Predmet.OstaliListFormatedWithAdress>
    <izvorni_sadrzaj>
      <item>Igor Gauš, Stari Put 2, 51215 Kastav punomoćnik sudionika u postupku G. T. M. ENGINEERING d.o.o.  Kastav</item>
      <item>Darijo Jefić, Spinčići 69a, 51215 Kastav punomoćnik sudionika u postupku G. T. M. ENGINEERING d.o.o.  Kastav</item>
    </izvorni_sadrzaj>
    <derivirana_varijabla naziv="DomainObject.Predmet.OstaliListFormatedWithAdress_1">
      <item>Igor Gauš, Stari Put 2, 51215 Kastav punomoćnik sudionika u postupku G. T. M. ENGINEERING d.o.o.  Kastav</item>
      <item>Darijo Jefić, Spinčići 69a, 51215 Kastav punomoćnik sudionika u postupku G. T. M. ENGINEERING d.o.o.  Kastav</item>
    </derivirana_varijabla>
  </DomainObject.Predmet.OstaliListFormatedWithAdress>
  <DomainObject.Predmet.OstaliListFormatedWithAdressOIB>
    <izvorni_sadrzaj>
      <item>Igor Gauš, OIB 35652847210, Stari Put 2, 51215 Kastav punomoćnik sudionika u postupku G. T. M. ENGINEERING d.o.o.  Kastav</item>
      <item>Darijo Jefić, OIB 42344141336, Spinčići 69a, 51215 Kastav punomoćnik sudionika u postupku G. T. M. ENGINEERING d.o.o.  Kastav</item>
    </izvorni_sadrzaj>
    <derivirana_varijabla naziv="DomainObject.Predmet.OstaliListFormatedWithAdressOIB_1">
      <item>Igor Gauš, OIB 35652847210, Stari Put 2, 51215 Kastav punomoćnik sudionika u postupku G. T. M. ENGINEERING d.o.o.  Kastav</item>
      <item>Darijo Jefić, OIB 42344141336, Spinčići 69a, 51215 Kastav punomoćnik sudionika u postupku G. T. M. ENGINEERING d.o.o.  Kastav</item>
    </derivirana_varijabla>
  </DomainObject.Predmet.OstaliListFormatedWithAdressOIB>
  <DomainObject.Predmet.OstaliListNazivFormated>
    <izvorni_sadrzaj>
      <item>Igor Gauš</item>
      <item>Darijo Jefić</item>
    </izvorni_sadrzaj>
    <derivirana_varijabla naziv="DomainObject.Predmet.OstaliListNazivFormated_1">
      <item>Igor Gauš</item>
      <item>Darijo Jefić</item>
    </derivirana_varijabla>
  </DomainObject.Predmet.OstaliListNazivFormated>
  <DomainObject.Predmet.OstaliListNazivFormatedOIB>
    <izvorni_sadrzaj>
      <item>Igor Gauš, OIB 35652847210</item>
      <item>Darijo Jefić, OIB 42344141336</item>
    </izvorni_sadrzaj>
    <derivirana_varijabla naziv="DomainObject.Predmet.OstaliListNazivFormatedOIB_1">
      <item>Igor Gauš, OIB 35652847210</item>
      <item>Darijo Jefić, OIB 42344141336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2021.</izvorni_sadrzaj>
    <derivirana_varijabla naziv="DomainObject.Datum_1">10. veljače 2021.</derivirana_varijabla>
  </DomainObject.Datum>
  <DomainObject.PoslovniBrojDokumenta>
    <izvorni_sadrzaj>St-297/2020-9</izvorni_sadrzaj>
    <derivirana_varijabla naziv="DomainObject.PoslovniBrojDokumenta_1">St-297/2020-9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 T. M. ENGINEERING d.o.o.  Kastav</izvorni_sadrzaj>
    <derivirana_varijabla naziv="DomainObject.Predmet.ProtustrankaIDrugi_1">G. T. M. ENGINEERING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 T. M. ENGINEERING d.o.o.  Kastav, OIB 04034400580, Stari put 2, 51215 Kastav</izvorni_sadrzaj>
    <derivirana_varijabla naziv="DomainObject.Predmet.ProtustrankaIDrugiAdressOIB_1">G. T. M. ENGINEERING d.o.o.  Kastav, OIB 04034400580, Stari put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 T. M. ENGINEERING d.o.o.  Kastav</item>
      <item>Igor Gauš</item>
      <item>Darijo Jefić</item>
    </izvorni_sadrzaj>
    <derivirana_varijabla naziv="DomainObject.Predmet.SudioniciListNaziv_1">
      <item>FINA  Rijeka</item>
      <item>G. T. M. ENGINEERING d.o.o.  Kastav</item>
      <item>Igor Gauš</item>
      <item>Darijo Jefić</item>
    </derivirana_varijabla>
  </DomainObject.Predmet.SudioniciListNaziv>
  <DomainObject.Predmet.SudioniciListAdressOIB>
    <izvorni_sadrzaj>
      <item>FINA  Rijeka, OIB 85821130368, Frana Kurelca 8,51000 Rijeka</item>
      <item>G. T. M. ENGINEERING d.o.o.  Kastav, OIB 04034400580, Stari put 2,51215 Kastav</item>
      <item>Igor Gauš, OIB 35652847210, Stari Put 2,51215 Kastav</item>
      <item>Darijo Jefić, OIB 42344141336, Spinčići 69a,51215 Kastav</item>
    </izvorni_sadrzaj>
    <derivirana_varijabla naziv="DomainObject.Predmet.SudioniciListAdressOIB_1">
      <item>FINA  Rijeka, OIB 85821130368, Frana Kurelca 8,51000 Rijeka</item>
      <item>G. T. M. ENGINEERING d.o.o.  Kastav, OIB 04034400580, Stari put 2,51215 Kastav</item>
      <item>Igor Gauš, OIB 35652847210, Stari Put 2,51215 Kastav</item>
      <item>Darijo Jefić, OIB 42344141336, Spinčići 69a,51215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04034400580</item>
      <item>, OIB 35652847210</item>
      <item>, OIB 42344141336</item>
    </izvorni_sadrzaj>
    <derivirana_varijabla naziv="DomainObject.Predmet.SudioniciListNazivOIB_1">
      <item>, OIB 85821130368</item>
      <item>, OIB 04034400580</item>
      <item>, OIB 35652847210</item>
      <item>, OIB 42344141336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71DC59-C776-4366-825D-7F7C094C87A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938</properties:Words>
  <properties:Characters>5195</properties:Characters>
  <properties:Lines>120</properties:Lines>
  <properties:Paragraphs>48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2021-02-09T13:48:00Z</dcterms:created>
  <dc:creator>rcerneka</dc:creator>
  <cp:lastModifiedBy>Dajana Jurković</cp:lastModifiedBy>
  <cp:lastPrinted>2020-06-17T07:41:00Z</cp:lastPrinted>
  <dcterms:modified xmlns:xsi="http://www.w3.org/2001/XMLSchema-instance" xsi:type="dcterms:W3CDTF">2021-02-10T09:17:00Z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St-297/2020-9 / Zapisnik - Ročište radi rasprave o uvjetima za otvaranje steč. post. (297,2020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